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9" w:rsidRPr="008F3D00" w:rsidRDefault="00724B8E" w:rsidP="008F3D0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F3D0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أولا: المراجع باللغة العربية</w:t>
      </w:r>
    </w:p>
    <w:p w:rsidR="00724B8E" w:rsidRPr="00BB18B8" w:rsidRDefault="00724B8E" w:rsidP="00BB18B8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الكتب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</w:p>
    <w:p w:rsidR="00C24D56" w:rsidRPr="00BB18B8" w:rsidRDefault="00C24D56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فايز عبد الرحمان الفروخ،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التعلم التنظيمي وأثره في تحسين الأداء الوظيفي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جليس الزمان الطبعة الأولى، عمان، 2011،</w:t>
      </w:r>
    </w:p>
    <w:p w:rsidR="00942816" w:rsidRPr="00BB18B8" w:rsidRDefault="00942816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عبد المحسن توفيق محمد،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تقييم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الأداء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دار النهضة العربية، مصر، 1998،</w:t>
      </w:r>
    </w:p>
    <w:p w:rsidR="00942816" w:rsidRPr="00BB18B8" w:rsidRDefault="00942816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فلاح حسن الحسيني،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الإدارة</w:t>
      </w:r>
      <w:r w:rsidR="0052562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الإستراتيجية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وائل للنشر، عمان الأردن، 2000</w:t>
      </w:r>
    </w:p>
    <w:p w:rsidR="00AE0AFE" w:rsidRPr="00BB18B8" w:rsidRDefault="00AE0AFE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عصمت سلين القرالة،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الحكمانية في الأداء الوظيفي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جليس الزمان، دار الرمال، عمان، ط1، 2009</w:t>
      </w:r>
    </w:p>
    <w:p w:rsidR="00F47413" w:rsidRPr="00BB18B8" w:rsidRDefault="00F47413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خالد محمد بن حمدان، وائل محمد صبحي إدريس، 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الإستراتيجية</w:t>
      </w:r>
      <w:r w:rsidR="0052562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والتخطيط الاستراتيجي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اليازوزي، الأردن، 2007</w:t>
      </w:r>
      <w:r w:rsidRPr="00BB18B8">
        <w:rPr>
          <w:rFonts w:ascii="Traditional Arabic" w:eastAsia="Times New Roman" w:hAnsi="Traditional Arabic" w:cs="Traditional Arabic"/>
          <w:sz w:val="32"/>
          <w:szCs w:val="32"/>
          <w:rtl/>
        </w:rPr>
        <w:t>،</w:t>
      </w:r>
    </w:p>
    <w:p w:rsidR="002E264D" w:rsidRPr="00BB18B8" w:rsidRDefault="002E264D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محمد أكرم العدلوني،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العمل المؤسسي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ط1، ، دار ابن حزم، لبنان، 2000</w:t>
      </w:r>
    </w:p>
    <w:p w:rsidR="002B5FD2" w:rsidRPr="00BB18B8" w:rsidRDefault="002B5FD2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نبيل محمد مرسي،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الإدارة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الاستراتيجية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(تكوين و تنفيذ استراتيجيات التنافس</w:t>
      </w:r>
      <w:r w:rsid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ية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ط1،دار وائل النشر،عمان،2005</w:t>
      </w:r>
    </w:p>
    <w:p w:rsidR="001E42C8" w:rsidRPr="00BB18B8" w:rsidRDefault="001E42C8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نادية العارف،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الإدارة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ط2، الدار الجامعية، مصر، 2003، </w:t>
      </w:r>
    </w:p>
    <w:p w:rsidR="001E42C8" w:rsidRPr="00BB18B8" w:rsidRDefault="001E42C8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فيليب ساردر ترجمة علا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أحمد إصلاح،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الإدارة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ط1، مجموعة النيل العربية، مصر، 2008</w:t>
      </w:r>
      <w:r w:rsidRPr="00BB18B8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،</w:t>
      </w:r>
    </w:p>
    <w:p w:rsidR="001E42C8" w:rsidRPr="00BB18B8" w:rsidRDefault="001E42C8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زهير ثابت،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كيف تقيم أداء الشركات والعاملين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قباء للطباعة والنشر، مصر، 2001</w:t>
      </w:r>
      <w:r w:rsidRPr="00BB18B8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،</w:t>
      </w:r>
    </w:p>
    <w:p w:rsidR="000D6812" w:rsidRPr="00BB18B8" w:rsidRDefault="00B27D1C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نبيل مرسي خليل،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دليل المدير في التخطيط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المعرفة الجامعية، مصر، 1995</w:t>
      </w:r>
    </w:p>
    <w:p w:rsidR="00FF2FC7" w:rsidRPr="00BB18B8" w:rsidRDefault="00FF2FC7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محمد جاسم وآخرون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 الاقتصاد الصناعي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وزارة التعليم العالي والبحث العلمي، العراق، 1979</w:t>
      </w:r>
    </w:p>
    <w:p w:rsidR="00A57009" w:rsidRPr="00BB18B8" w:rsidRDefault="00A57009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بدراوي، عبد الرضا فرج، وإدريس، وائل محمد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صبحي.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دراسا</w:t>
      </w:r>
      <w:r w:rsidR="00846A35" w:rsidRPr="00525620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ت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الاستراتيجية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وبطاقة الأداء المتوازن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الأردن: دار زهران للنشر،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2009</w:t>
      </w:r>
    </w:p>
    <w:p w:rsidR="00E8209F" w:rsidRPr="00BB18B8" w:rsidRDefault="00E8209F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المغربي، عبد الحميد عبد الفتاح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بطاقة الأداء المتوازن "المدخل المعاصر لقياس الأداء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الاستراتيجي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"،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مصر: الكتبة العصرية،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2009</w:t>
      </w:r>
    </w:p>
    <w:p w:rsidR="004B20B3" w:rsidRPr="00BB18B8" w:rsidRDefault="004B20B3" w:rsidP="00BB18B8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الرسائل والأطروحات:</w:t>
      </w:r>
    </w:p>
    <w:p w:rsidR="004B20B3" w:rsidRPr="00BB18B8" w:rsidRDefault="00FC7F07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محمد بن علي إبراهيم الرشودي،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بناء نموذج المنظمة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المتعلمة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أطروحة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دكتوراه في العلوم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الإدارية، تخصص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فلسفة العلوم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الأمنية،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جامعة نايف العربية للعلوم الأمنية، كلي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الدراسات العليا، الرياض، 2007</w:t>
      </w:r>
    </w:p>
    <w:p w:rsidR="00DB34CF" w:rsidRPr="00BB18B8" w:rsidRDefault="00DB34CF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عيشوش خيرة،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التعلم التنظيمي كمدخل لتحسين آداء</w:t>
      </w:r>
      <w:r w:rsid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دراسة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حالة مؤسسة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سوناطرا</w:t>
      </w:r>
      <w:r w:rsidR="00846A35" w:rsidRPr="00BB18B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مذكرة ماجستير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التسيير الدولي للمؤسسات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تخصص مالية دولية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كلية العلوم الاقتصادية والتجارية وعلوم التسيير "مدرسة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الدكتوراه،جامع</w:t>
      </w:r>
      <w:r w:rsidR="00846A35" w:rsidRPr="00BB18B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تلمسان، 2010، 2011</w:t>
      </w:r>
    </w:p>
    <w:p w:rsidR="009C0442" w:rsidRPr="00BB18B8" w:rsidRDefault="009C0442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بلقاسم جوادي،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التعلم التنظيمي وعلاقته بتمكين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دراسة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ميدانية لدى مديرية توزيع الكهرباء و الغاز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بالأغواط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مذكرة لنيل شهادة ماجستير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علم النفس، تخصص علم النفس العمل و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التنظيم،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جامعة بسكرة، 2014، 2015</w:t>
      </w:r>
    </w:p>
    <w:p w:rsidR="00986B5B" w:rsidRPr="00BB18B8" w:rsidRDefault="00986B5B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عماد علي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محمود،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أثر التوجه السوقي والتعلم في اداء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الأعمال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دراسة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استطلاعية لعينة من مدراء المصارف العراقية،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رسالة ماجستير، كلية الإدارة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والاقتصاد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جامعة بغداد، بحث غير منشور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2009</w:t>
      </w:r>
    </w:p>
    <w:p w:rsidR="00010DBD" w:rsidRPr="00BB18B8" w:rsidRDefault="00B9683D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عمر تيمجغدين،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دور استراتيجية التنويع في تحسين اداء المؤسسة الصناعية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،مذكرة ننيل شهادة ماجيستير في العلوم الاقتصادية ،تخصص اقتصاد صناعي،جامعة بسكرة ،2012/2013</w:t>
      </w:r>
    </w:p>
    <w:p w:rsidR="008B1205" w:rsidRPr="00BB18B8" w:rsidRDefault="00846A35" w:rsidP="00BB18B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color w:val="111111"/>
          <w:sz w:val="32"/>
          <w:szCs w:val="32"/>
        </w:rPr>
      </w:pP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برني لطيفة.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</w:t>
      </w:r>
      <w:r w:rsidRPr="00525620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ر</w:t>
      </w:r>
      <w:r w:rsidR="008B1205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تمكين العاملين في تحسين الأداء الاجتماعي للمؤسسات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الاستشفائية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مذكرة</w:t>
      </w:r>
      <w:r w:rsidR="008B120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نيل شهاد</w:t>
      </w:r>
      <w:r w:rsidR="0091559F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الدكتوراه في العلوم الاقتصادية</w:t>
      </w:r>
      <w:r w:rsidR="008B120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،تخصص اقتصاد و تسيير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مؤسسة ،جامعة</w:t>
      </w:r>
      <w:r w:rsidR="008B120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بسكرة،2015،</w:t>
      </w:r>
    </w:p>
    <w:p w:rsidR="00AE0AFE" w:rsidRPr="00BB18B8" w:rsidRDefault="00AE0AFE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مومن شرف الدين،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دور الإدارة بالعمليات في تحسين أداء المؤسسة الاقتصادية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رسالة ماجستير، جامعة سطيف، 2011-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2012،</w:t>
      </w:r>
    </w:p>
    <w:p w:rsidR="00942816" w:rsidRPr="00BB18B8" w:rsidRDefault="00F47413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مزغيش، عبد الحليم.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تحسين أداء المؤسسة في ظل إدارة الجودة الشاملة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دراسة حالة المؤسسة الوطنية للدهن </w:t>
      </w:r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ENAP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رسالة ماجستير في العلوم التجارية(غير منشورة)، تخصص تسويق، جامعة الجزائر، كلية العلوم الاقتصادية وعلوم التسيير، الجزائر،</w:t>
      </w:r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2012</w:t>
      </w:r>
    </w:p>
    <w:p w:rsidR="00F47413" w:rsidRPr="00BB18B8" w:rsidRDefault="00846A35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وهيبة ديجي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دور</w:t>
      </w:r>
      <w:r w:rsid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إستراتيجية</w:t>
      </w:r>
      <w:r w:rsidR="000D6812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التمييز في تحسين اداء </w:t>
      </w:r>
      <w:r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دراسة</w:t>
      </w:r>
      <w:r w:rsidR="000D6812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حالة مؤسسة الكوابل بسكرة، </w:t>
      </w:r>
      <w:r w:rsidR="000D6812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مذكرة نيل شهادة الماجستير</w:t>
      </w:r>
      <w:r w:rsidR="000D6812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العلوم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الاقتصادية تخصص</w:t>
      </w:r>
      <w:r w:rsidR="000D6812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اقتصاد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صناعي، جامعة</w:t>
      </w:r>
      <w:r w:rsidR="000D6812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بسكرة،2012/2013</w:t>
      </w:r>
    </w:p>
    <w:p w:rsidR="004B20B3" w:rsidRPr="00BB18B8" w:rsidRDefault="004B20B3" w:rsidP="00BB18B8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المداخلات والملتقيات :</w:t>
      </w:r>
    </w:p>
    <w:p w:rsidR="00941979" w:rsidRPr="00BB18B8" w:rsidRDefault="00941979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غردي، محمد، بن نذير، نصر الدين.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إدارة المعرفة ودورها في تحسين أداء المؤسسة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الملتقى الدولي حول اقتصاد المعرفة والإبداع الممارسات والتحديات(يومي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17 و18 افريل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جامعة البليدة، الجزائر،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2013،</w:t>
      </w:r>
    </w:p>
    <w:p w:rsidR="000A7496" w:rsidRPr="00BB18B8" w:rsidRDefault="000A7496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مزهودة، عبد المليك.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مقاربة الأداء الاستراتيجي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المؤتمر العلمي الدولي حول الأداء المتميز للمنظمات والحكومات، كلية الحقوق والعلوم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الاقتصادية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جامعة ورقلة، 8-9 مارس 2005</w:t>
      </w:r>
    </w:p>
    <w:p w:rsidR="00032BB5" w:rsidRPr="00BB18B8" w:rsidRDefault="004B20B3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بريش السعيد، يحياوي نعيمة،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أهمية التكامل بين أدوات</w:t>
      </w:r>
      <w:r w:rsidR="00CD2EFD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مراقبة </w:t>
      </w:r>
      <w:r w:rsidR="00032BB5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التسيير في تقييم أداء المنظمات وزيادة فعاليتها</w:t>
      </w:r>
      <w:r w:rsidR="00032BB5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مداخلة مقدمة ضمن الملتقى العلمي الدولي الثاني حول الأداء المتميز للمنظمات والحكومات، جامعة ورقلة، الجزائر، 22 و 23 نوفمبر 2011.</w:t>
      </w:r>
    </w:p>
    <w:p w:rsidR="00DE26AF" w:rsidRPr="00BB18B8" w:rsidRDefault="00DE26AF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رايس وفاء،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دور التعليم التنظيمي في تحسين الآداء التنافسي لمنظمات الأعمال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ملتقى دولي حول رأس المال الفكري منظمات الأعمال العربية في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الاقتصاديات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الحديثة، جامعة الشلف، 13 و14 ديسمبر 2011.</w:t>
      </w:r>
    </w:p>
    <w:p w:rsidR="00032BB5" w:rsidRPr="00BB18B8" w:rsidRDefault="00032BB5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تجمغدين نور الدين، عبد الحق بن تفات،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مؤشرات قياس الأداء من المنظور التقليدي إلى المنظور الحديث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مداخلة مقدمة ضمن الملتقى العلمي الدولي الثاني حول الأداء المتميز للمنظمات والحكومات، جامعة ورقلة، الجزائر، 22و23 نوفمبر 2011.</w:t>
      </w:r>
    </w:p>
    <w:p w:rsidR="003F7259" w:rsidRPr="00BB18B8" w:rsidRDefault="00032BB5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5D2676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عماري، عمار. </w:t>
      </w:r>
      <w:r w:rsidR="005D2676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"دور بطاقة الأداء المتوازن في قياس مؤشرات الأداء وتفعيل دور منظمات الأعمال في التنمية المستدامة"</w:t>
      </w:r>
      <w:r w:rsidR="005D2676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. مداخلة مقدمة إلى الملتقى العلمي الدولي حول: أداء وفعالية المؤسسة في ظل التنمية المستدامة. (10-11) نوفمبر، المسيلة-الجزائر، جامعة محمد بوضياف، كلية العلوم الاقتصادية والتجارية وعلوم التسيير، ج،</w:t>
      </w:r>
      <w:r w:rsidR="005D2676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2009</w:t>
      </w:r>
    </w:p>
    <w:p w:rsidR="00E8209F" w:rsidRPr="008F3D00" w:rsidRDefault="00E8209F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السراج، حطي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محمد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شاكر،</w:t>
      </w:r>
      <w:r w:rsidR="00525620">
        <w:rPr>
          <w:rFonts w:ascii="Traditional Arabic" w:hAnsi="Traditional Arabic" w:cs="Traditional Arabic"/>
          <w:sz w:val="32"/>
          <w:szCs w:val="32"/>
          <w:rtl/>
          <w:lang w:bidi="ar-DZ"/>
        </w:rPr>
        <w:t>وحامد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محمد.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استخدام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بطاقة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الأداء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المتوازن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في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تقييم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أداء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المؤسسة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الاقتصادية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،مداخلة مقدمة في الملتقى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الدولي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العلمي حول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الأداء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وفعالية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المنظمة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ظل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التنمية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المستدامة ( يومي 10و 11 نوفمبر)،جامعة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مسيلة،الجزائر، 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2009</w:t>
      </w:r>
    </w:p>
    <w:p w:rsidR="008F3D00" w:rsidRDefault="008F3D00" w:rsidP="008F3D00">
      <w:pPr>
        <w:pStyle w:val="ListParagraph"/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8F3D00" w:rsidRPr="00BB18B8" w:rsidRDefault="008F3D00" w:rsidP="008F3D00">
      <w:pPr>
        <w:pStyle w:val="ListParagraph"/>
        <w:bidi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3F7259" w:rsidRPr="00BB18B8" w:rsidRDefault="0063673B" w:rsidP="00BB18B8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المقالات </w:t>
      </w:r>
      <w:r w:rsidR="00846A35" w:rsidRPr="00BB18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والمجلات العلمية</w:t>
      </w:r>
      <w:r w:rsidR="003F7259" w:rsidRPr="00BB18B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</w:p>
    <w:p w:rsidR="004B20B3" w:rsidRPr="00BB18B8" w:rsidRDefault="003F7259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1E42C8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صديق، حسين. </w:t>
      </w:r>
      <w:r w:rsidR="001E42C8"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تقييم الأداء في المؤسسات الاجتماعية</w:t>
      </w:r>
      <w:r w:rsidR="001E42C8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مجلة جامعة دمشق، مج28، ع1، سوريا، </w:t>
      </w:r>
      <w:r w:rsidR="001E42C8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2012</w:t>
      </w:r>
    </w:p>
    <w:p w:rsidR="0063673B" w:rsidRPr="00BB18B8" w:rsidRDefault="0063673B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حسين وليد وآخرون،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تفعيل عمليات التعليم التنظيمي بالاستناد إلى أبعاد إدارة المعرفة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مجلة جامعة بابل للعلوم الصرفية والتطبيقية، العدد6، المجلد24، العراق، 2016</w:t>
      </w:r>
    </w:p>
    <w:p w:rsidR="0063673B" w:rsidRPr="00BB18B8" w:rsidRDefault="0063673B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بلال خلف السكارنة،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التعلم التنظيمي ودوره في تحقيق التحسن المستمد من منظمات الأعمال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مجلة كلية بغداد للعلوم الاقتصادية، جامعة بغداد، العراق، عدد 2014</w:t>
      </w:r>
    </w:p>
    <w:p w:rsidR="00413918" w:rsidRPr="00BB18B8" w:rsidRDefault="00413918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أكرم محسن الياسري، ظفر ناصر حسين،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أثر عمليات إدارة المعرفة والتعلم التنظيمي في الآداء الاستراتيجي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(دراسة ميدانية، مجلة القادسية للعلوم الإدارية والاقتصادية المجلد 15 العدد 3 لسنة 2013</w:t>
      </w:r>
    </w:p>
    <w:p w:rsidR="008B3681" w:rsidRPr="00BB18B8" w:rsidRDefault="008B3681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حازم ذياب محل الجنابي،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أثر التعلم التنظيمي في الفاعلية التنظيمية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مجلة دراسات محاسبية ومالية، جامعة بغداد، مجلة 11، عدد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36، سنة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2016</w:t>
      </w:r>
    </w:p>
    <w:p w:rsidR="00941979" w:rsidRPr="00BB18B8" w:rsidRDefault="00941979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كواشي، 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مراد. </w:t>
      </w:r>
      <w:r w:rsidR="00846A35"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2013).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آليات نجاح عملية تقييم أداء المؤسسات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دراسة تحليلية لآراء عينة من المديرين في مؤسسات الإسمنت في الجزائر، مجلة العلوم الاقتصادية، مج09، ع33، الجزائر</w:t>
      </w:r>
    </w:p>
    <w:p w:rsidR="00F47413" w:rsidRPr="00BB18B8" w:rsidRDefault="00F47413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المنظمة العربية للتنمية الإدارية،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قياس وتقييم الأداء كمدخل لتحقيق جودة الأداء المؤسسي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، 2009،</w:t>
      </w:r>
    </w:p>
    <w:p w:rsidR="00370A94" w:rsidRPr="00BB18B8" w:rsidRDefault="00370A94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علي حمودي، جنان، وشاكر محمد، إيمان.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إطار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مقترح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لمؤشرات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بطاقة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قياس الأداء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المتوازنة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المؤسسات</w:t>
      </w:r>
      <w:r w:rsidR="00525620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46A35" w:rsidRPr="005256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التعليمية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46A35"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مجلة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دراسات محاسبية ومالية، مج 6، ع14، جامعة بغداد،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2011</w:t>
      </w:r>
    </w:p>
    <w:p w:rsidR="00287E1F" w:rsidRPr="00BB18B8" w:rsidRDefault="00287E1F" w:rsidP="00BB18B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>ذنون</w:t>
      </w:r>
      <w:r w:rsidR="005256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الدباغ، زهراء غازي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أثر بطاقة الأداء المتوازن في جودة الخدمات المصرفية</w:t>
      </w:r>
      <w:r w:rsidR="005256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BB18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دراسة استطلاعية لآراء عينة من العاملين في المصرف الصناعي العراقي، مركز الدراسات المستقبلية، بحوث مستقبلية، كلية الحدباء الجامعة، العراق،</w:t>
      </w:r>
      <w:r w:rsidRPr="00BB18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2013</w:t>
      </w:r>
    </w:p>
    <w:p w:rsidR="008F3D00" w:rsidRDefault="008F3D0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br w:type="page"/>
      </w:r>
    </w:p>
    <w:p w:rsidR="003F7259" w:rsidRPr="00BB18B8" w:rsidRDefault="00846A35" w:rsidP="00BB18B8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B18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المراجع باللغة الأجنبية:</w:t>
      </w:r>
    </w:p>
    <w:p w:rsidR="00B064AD" w:rsidRPr="00BB18B8" w:rsidRDefault="00B064AD" w:rsidP="00BB18B8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2562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Gouvernance et performance dans les établissements de soins</w:t>
      </w:r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, mémoire en ligne, juillet 2003</w:t>
      </w:r>
    </w:p>
    <w:p w:rsidR="00846A35" w:rsidRPr="00BB18B8" w:rsidRDefault="00394721" w:rsidP="00BB18B8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Michael  E</w:t>
      </w:r>
      <w:proofErr w:type="gramEnd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 xml:space="preserve"> .Porter, </w:t>
      </w:r>
      <w:r w:rsidRPr="0052562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L’avantage Concurrentielle</w:t>
      </w:r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 xml:space="preserve">, traduit par Philippe de </w:t>
      </w:r>
      <w:proofErr w:type="spellStart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Lavergne</w:t>
      </w:r>
      <w:proofErr w:type="spellEnd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 ,</w:t>
      </w:r>
      <w:proofErr w:type="spellStart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edition</w:t>
      </w:r>
      <w:proofErr w:type="spellEnd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 xml:space="preserve"> 2, </w:t>
      </w:r>
      <w:proofErr w:type="spellStart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Duonod</w:t>
      </w:r>
      <w:proofErr w:type="spellEnd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 xml:space="preserve">, Belgique, op, </w:t>
      </w:r>
      <w:proofErr w:type="spellStart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>cit</w:t>
      </w:r>
      <w:proofErr w:type="spellEnd"/>
      <w:r w:rsidRPr="00BB18B8">
        <w:rPr>
          <w:rFonts w:ascii="Traditional Arabic" w:hAnsi="Traditional Arabic" w:cs="Traditional Arabic"/>
          <w:sz w:val="32"/>
          <w:szCs w:val="32"/>
          <w:lang w:bidi="ar-DZ"/>
        </w:rPr>
        <w:t xml:space="preserve">, 1999, </w:t>
      </w:r>
    </w:p>
    <w:p w:rsidR="00012D02" w:rsidRPr="00BB18B8" w:rsidRDefault="00012D02" w:rsidP="00BB18B8">
      <w:pPr>
        <w:pStyle w:val="ListParagraph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bookmarkStart w:id="0" w:name="_GoBack"/>
      <w:bookmarkEnd w:id="0"/>
    </w:p>
    <w:sectPr w:rsidR="00012D02" w:rsidRPr="00BB18B8" w:rsidSect="00E91C8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4A" w:rsidRDefault="001B504A" w:rsidP="00CF7CB9">
      <w:pPr>
        <w:spacing w:after="0" w:line="240" w:lineRule="auto"/>
      </w:pPr>
      <w:r>
        <w:separator/>
      </w:r>
    </w:p>
  </w:endnote>
  <w:endnote w:type="continuationSeparator" w:id="0">
    <w:p w:rsidR="001B504A" w:rsidRDefault="001B504A" w:rsidP="00CF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4A" w:rsidRDefault="001B504A" w:rsidP="00CF7CB9">
      <w:pPr>
        <w:spacing w:after="0" w:line="240" w:lineRule="auto"/>
      </w:pPr>
      <w:r>
        <w:separator/>
      </w:r>
    </w:p>
  </w:footnote>
  <w:footnote w:type="continuationSeparator" w:id="0">
    <w:p w:rsidR="001B504A" w:rsidRDefault="001B504A" w:rsidP="00CF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implified Arabic" w:eastAsiaTheme="majorEastAsia" w:hAnsi="Simplified Arabic" w:cs="Simplified Arabic"/>
        <w:sz w:val="32"/>
        <w:szCs w:val="32"/>
        <w:rtl/>
      </w:rPr>
      <w:alias w:val="Titre"/>
      <w:id w:val="77738743"/>
      <w:placeholder>
        <w:docPart w:val="C3A9B370ED0D4804999A68FD72398E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1C46" w:rsidRPr="00724B8E" w:rsidRDefault="007170EA" w:rsidP="00CF7CB9">
        <w:pPr>
          <w:pStyle w:val="Header"/>
          <w:pBdr>
            <w:bottom w:val="thickThinSmallGap" w:sz="24" w:space="1" w:color="622423" w:themeColor="accent2" w:themeShade="7F"/>
          </w:pBdr>
          <w:bidi/>
          <w:rPr>
            <w:rFonts w:ascii="Simplified Arabic" w:eastAsiaTheme="majorEastAsia" w:hAnsi="Simplified Arabic" w:cs="Simplified Arabic"/>
            <w:sz w:val="32"/>
            <w:szCs w:val="32"/>
          </w:rPr>
        </w:pPr>
        <w:r>
          <w:rPr>
            <w:rFonts w:ascii="Simplified Arabic" w:eastAsiaTheme="majorEastAsia" w:hAnsi="Simplified Arabic" w:cs="Simplified Arabic"/>
            <w:sz w:val="32"/>
            <w:szCs w:val="32"/>
            <w:rtl/>
          </w:rPr>
          <w:t>قائمة المراجع:</w:t>
        </w:r>
      </w:p>
    </w:sdtContent>
  </w:sdt>
  <w:p w:rsidR="00991C46" w:rsidRDefault="00991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50D"/>
    <w:multiLevelType w:val="hybridMultilevel"/>
    <w:tmpl w:val="4E822504"/>
    <w:lvl w:ilvl="0" w:tplc="B096FD9E">
      <w:start w:val="1"/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05C9F"/>
    <w:multiLevelType w:val="hybridMultilevel"/>
    <w:tmpl w:val="9C12FE3A"/>
    <w:lvl w:ilvl="0" w:tplc="F8988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FDC7290"/>
    <w:multiLevelType w:val="hybridMultilevel"/>
    <w:tmpl w:val="1FC2CFB8"/>
    <w:lvl w:ilvl="0" w:tplc="F8988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8F4"/>
    <w:rsid w:val="00010DBD"/>
    <w:rsid w:val="000118F8"/>
    <w:rsid w:val="00012D02"/>
    <w:rsid w:val="00032BB5"/>
    <w:rsid w:val="00083848"/>
    <w:rsid w:val="000863E3"/>
    <w:rsid w:val="000A431E"/>
    <w:rsid w:val="000A49F6"/>
    <w:rsid w:val="000A7496"/>
    <w:rsid w:val="000D6812"/>
    <w:rsid w:val="00102331"/>
    <w:rsid w:val="001A50F8"/>
    <w:rsid w:val="001B504A"/>
    <w:rsid w:val="001C774D"/>
    <w:rsid w:val="001E42C8"/>
    <w:rsid w:val="00286E17"/>
    <w:rsid w:val="00287E1F"/>
    <w:rsid w:val="002B5FD2"/>
    <w:rsid w:val="002E264D"/>
    <w:rsid w:val="00370A94"/>
    <w:rsid w:val="00394721"/>
    <w:rsid w:val="00396212"/>
    <w:rsid w:val="003F7259"/>
    <w:rsid w:val="00403EDD"/>
    <w:rsid w:val="00413918"/>
    <w:rsid w:val="004B20B3"/>
    <w:rsid w:val="004D1CA7"/>
    <w:rsid w:val="00525620"/>
    <w:rsid w:val="00526352"/>
    <w:rsid w:val="005D2676"/>
    <w:rsid w:val="0063673B"/>
    <w:rsid w:val="0067199A"/>
    <w:rsid w:val="007170EA"/>
    <w:rsid w:val="00724B8E"/>
    <w:rsid w:val="007A03D9"/>
    <w:rsid w:val="007D234B"/>
    <w:rsid w:val="008465C2"/>
    <w:rsid w:val="00846A35"/>
    <w:rsid w:val="008501BC"/>
    <w:rsid w:val="0087577F"/>
    <w:rsid w:val="008B1205"/>
    <w:rsid w:val="008B3681"/>
    <w:rsid w:val="008E15E1"/>
    <w:rsid w:val="008F3D00"/>
    <w:rsid w:val="0091559F"/>
    <w:rsid w:val="00941979"/>
    <w:rsid w:val="00942816"/>
    <w:rsid w:val="00986B5B"/>
    <w:rsid w:val="00991C46"/>
    <w:rsid w:val="009C0442"/>
    <w:rsid w:val="009D75A5"/>
    <w:rsid w:val="00A0738F"/>
    <w:rsid w:val="00A54866"/>
    <w:rsid w:val="00A57009"/>
    <w:rsid w:val="00A95F98"/>
    <w:rsid w:val="00AA2653"/>
    <w:rsid w:val="00AD7471"/>
    <w:rsid w:val="00AE0AFE"/>
    <w:rsid w:val="00B064AD"/>
    <w:rsid w:val="00B27D1C"/>
    <w:rsid w:val="00B9683D"/>
    <w:rsid w:val="00BA07A0"/>
    <w:rsid w:val="00BB18B8"/>
    <w:rsid w:val="00C24D56"/>
    <w:rsid w:val="00C2706C"/>
    <w:rsid w:val="00CD2EFD"/>
    <w:rsid w:val="00CF7CB9"/>
    <w:rsid w:val="00DB34CF"/>
    <w:rsid w:val="00DE26AF"/>
    <w:rsid w:val="00DF7059"/>
    <w:rsid w:val="00E8209F"/>
    <w:rsid w:val="00E91C86"/>
    <w:rsid w:val="00F372F4"/>
    <w:rsid w:val="00F47413"/>
    <w:rsid w:val="00F558F4"/>
    <w:rsid w:val="00F814AB"/>
    <w:rsid w:val="00FC6952"/>
    <w:rsid w:val="00FC7F07"/>
    <w:rsid w:val="00F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C3BF"/>
  <w15:docId w15:val="{4B8B1D76-5B04-4A94-8ED8-E9E86CC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86"/>
  </w:style>
  <w:style w:type="paragraph" w:styleId="Heading1">
    <w:name w:val="heading 1"/>
    <w:basedOn w:val="Normal"/>
    <w:link w:val="Heading1Char"/>
    <w:uiPriority w:val="9"/>
    <w:qFormat/>
    <w:rsid w:val="008B1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8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B9"/>
  </w:style>
  <w:style w:type="paragraph" w:styleId="Footer">
    <w:name w:val="footer"/>
    <w:basedOn w:val="Normal"/>
    <w:link w:val="FooterChar"/>
    <w:uiPriority w:val="99"/>
    <w:semiHidden/>
    <w:unhideWhenUsed/>
    <w:rsid w:val="00CF7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CB9"/>
  </w:style>
  <w:style w:type="paragraph" w:styleId="ListParagraph">
    <w:name w:val="List Paragraph"/>
    <w:basedOn w:val="Normal"/>
    <w:uiPriority w:val="34"/>
    <w:qFormat/>
    <w:rsid w:val="00724B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12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A9B370ED0D4804999A68FD72398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36B87-731B-4683-82D1-FDB6233A5AE3}"/>
      </w:docPartPr>
      <w:docPartBody>
        <w:p w:rsidR="00817983" w:rsidRDefault="00817983" w:rsidP="00817983">
          <w:pPr>
            <w:pStyle w:val="C3A9B370ED0D4804999A68FD72398E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7983"/>
    <w:rsid w:val="000B4E9D"/>
    <w:rsid w:val="00257420"/>
    <w:rsid w:val="00817983"/>
    <w:rsid w:val="00CA6DE3"/>
    <w:rsid w:val="00ED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983"/>
    <w:rPr>
      <w:color w:val="808080"/>
    </w:rPr>
  </w:style>
  <w:style w:type="paragraph" w:customStyle="1" w:styleId="C3A9B370ED0D4804999A68FD72398EA1">
    <w:name w:val="C3A9B370ED0D4804999A68FD72398EA1"/>
    <w:rsid w:val="00817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1C80-48CB-4534-8E62-8BC0C22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قائمة المراجع:</vt:lpstr>
      <vt:lpstr>قائمة المراجع:</vt:lpstr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المراجع:</dc:title>
  <dc:subject/>
  <dc:creator>Toumi</dc:creator>
  <cp:keywords/>
  <dc:description/>
  <cp:lastModifiedBy>fouad haiag</cp:lastModifiedBy>
  <cp:revision>42</cp:revision>
  <cp:lastPrinted>2018-06-18T09:17:00Z</cp:lastPrinted>
  <dcterms:created xsi:type="dcterms:W3CDTF">2018-06-17T08:11:00Z</dcterms:created>
  <dcterms:modified xsi:type="dcterms:W3CDTF">2018-06-18T09:17:00Z</dcterms:modified>
</cp:coreProperties>
</file>